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A3" w:rsidRDefault="00AE08A3" w:rsidP="003210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8A3" w:rsidRDefault="00AE08A3" w:rsidP="003210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8A3" w:rsidRDefault="00AE08A3" w:rsidP="003210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0EE" w:rsidRDefault="00FD7A78" w:rsidP="003210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8A3">
        <w:rPr>
          <w:rFonts w:ascii="Times New Roman" w:hAnsi="Times New Roman" w:cs="Times New Roman"/>
          <w:b/>
          <w:sz w:val="24"/>
          <w:szCs w:val="24"/>
        </w:rPr>
        <w:t>Attachment theory</w:t>
      </w:r>
    </w:p>
    <w:p w:rsidR="00AE08A3" w:rsidRDefault="00AE08A3" w:rsidP="003210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8A3" w:rsidRDefault="00AE08A3" w:rsidP="003210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8A3" w:rsidRDefault="00AE08A3" w:rsidP="003210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8A3" w:rsidRDefault="00AE08A3" w:rsidP="003210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8A3" w:rsidRDefault="00FD7A78" w:rsidP="003210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AE08A3" w:rsidRDefault="00FD7A78" w:rsidP="003210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E08A3" w:rsidRDefault="00FD7A78" w:rsidP="003210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AE08A3" w:rsidRDefault="00FD7A78" w:rsidP="003210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AE08A3" w:rsidRPr="00AE08A3" w:rsidRDefault="00FD7A78" w:rsidP="003210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AE08A3" w:rsidRDefault="00AE08A3" w:rsidP="003210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8A3" w:rsidRDefault="00AE08A3" w:rsidP="00853F3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E08A3" w:rsidRDefault="00AE08A3" w:rsidP="00853F3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E08A3" w:rsidRDefault="00AE08A3" w:rsidP="00AE08A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8A3" w:rsidRPr="00AE08A3" w:rsidRDefault="00FD7A78" w:rsidP="00AE08A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8A3">
        <w:rPr>
          <w:rFonts w:ascii="Times New Roman" w:hAnsi="Times New Roman" w:cs="Times New Roman"/>
          <w:b/>
          <w:sz w:val="24"/>
          <w:szCs w:val="24"/>
        </w:rPr>
        <w:lastRenderedPageBreak/>
        <w:t>Attachment theory</w:t>
      </w:r>
    </w:p>
    <w:p w:rsidR="006A0233" w:rsidRDefault="00FD7A78" w:rsidP="00853F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theory focuses on the bonds and relationships between people</w:t>
      </w:r>
      <w:r w:rsidR="007D37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forming long-term relationships</w:t>
      </w:r>
      <w:r w:rsidR="00FC58D3">
        <w:rPr>
          <w:rFonts w:ascii="Times New Roman" w:hAnsi="Times New Roman" w:cs="Times New Roman"/>
          <w:sz w:val="24"/>
          <w:szCs w:val="24"/>
        </w:rPr>
        <w:t xml:space="preserve"> between the mother and the </w:t>
      </w:r>
      <w:r w:rsidR="007D37ED">
        <w:rPr>
          <w:rFonts w:ascii="Times New Roman" w:hAnsi="Times New Roman" w:cs="Times New Roman"/>
          <w:sz w:val="24"/>
          <w:szCs w:val="24"/>
        </w:rPr>
        <w:t>child. The attachment</w:t>
      </w:r>
      <w:r>
        <w:rPr>
          <w:rFonts w:ascii="Times New Roman" w:hAnsi="Times New Roman" w:cs="Times New Roman"/>
          <w:sz w:val="24"/>
          <w:szCs w:val="24"/>
        </w:rPr>
        <w:t xml:space="preserve"> also occurs in romantic </w:t>
      </w:r>
      <w:r w:rsidR="007D37ED">
        <w:rPr>
          <w:rFonts w:ascii="Times New Roman" w:hAnsi="Times New Roman" w:cs="Times New Roman"/>
          <w:sz w:val="24"/>
          <w:szCs w:val="24"/>
        </w:rPr>
        <w:t>relationships. It</w:t>
      </w:r>
      <w:r>
        <w:rPr>
          <w:rFonts w:ascii="Times New Roman" w:hAnsi="Times New Roman" w:cs="Times New Roman"/>
          <w:sz w:val="24"/>
          <w:szCs w:val="24"/>
        </w:rPr>
        <w:t xml:space="preserve"> can also be defined as psychological connectedness </w:t>
      </w:r>
      <w:r w:rsidR="007D37ED">
        <w:rPr>
          <w:rFonts w:ascii="Times New Roman" w:hAnsi="Times New Roman" w:cs="Times New Roman"/>
          <w:sz w:val="24"/>
          <w:szCs w:val="24"/>
        </w:rPr>
        <w:t xml:space="preserve">between </w:t>
      </w:r>
      <w:r>
        <w:rPr>
          <w:rFonts w:ascii="Times New Roman" w:hAnsi="Times New Roman" w:cs="Times New Roman"/>
          <w:sz w:val="24"/>
          <w:szCs w:val="24"/>
        </w:rPr>
        <w:t>human beings.</w:t>
      </w:r>
    </w:p>
    <w:p w:rsidR="00B0368A" w:rsidRDefault="00FD7A78" w:rsidP="00853F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is a learned behavior</w:t>
      </w:r>
      <w:r w:rsidR="00C26800">
        <w:rPr>
          <w:rFonts w:ascii="Times New Roman" w:hAnsi="Times New Roman" w:cs="Times New Roman"/>
          <w:sz w:val="24"/>
          <w:szCs w:val="24"/>
        </w:rPr>
        <w:t xml:space="preserve"> that feeds the relationship between the child caretaker and the </w:t>
      </w:r>
      <w:r>
        <w:rPr>
          <w:rFonts w:ascii="Times New Roman" w:hAnsi="Times New Roman" w:cs="Times New Roman"/>
          <w:sz w:val="24"/>
          <w:szCs w:val="24"/>
        </w:rPr>
        <w:t xml:space="preserve">child. Because the care provider </w:t>
      </w:r>
      <w:r>
        <w:rPr>
          <w:rFonts w:ascii="Times New Roman" w:hAnsi="Times New Roman" w:cs="Times New Roman"/>
          <w:sz w:val="24"/>
          <w:szCs w:val="24"/>
        </w:rPr>
        <w:t xml:space="preserve">offers feeding and nourishment to the child, </w:t>
      </w:r>
      <w:r w:rsidR="007D37ED">
        <w:rPr>
          <w:rFonts w:ascii="Times New Roman" w:hAnsi="Times New Roman" w:cs="Times New Roman"/>
          <w:sz w:val="24"/>
          <w:szCs w:val="24"/>
        </w:rPr>
        <w:t>it creates</w:t>
      </w:r>
      <w:r>
        <w:rPr>
          <w:rFonts w:ascii="Times New Roman" w:hAnsi="Times New Roman" w:cs="Times New Roman"/>
          <w:sz w:val="24"/>
          <w:szCs w:val="24"/>
        </w:rPr>
        <w:t xml:space="preserve"> attachment to the </w:t>
      </w:r>
      <w:r w:rsidR="007D37ED">
        <w:rPr>
          <w:rFonts w:ascii="Times New Roman" w:hAnsi="Times New Roman" w:cs="Times New Roman"/>
          <w:sz w:val="24"/>
          <w:szCs w:val="24"/>
        </w:rPr>
        <w:t>caregiver</w:t>
      </w:r>
      <w:r w:rsidR="00AE08A3">
        <w:rPr>
          <w:rFonts w:ascii="Times New Roman" w:hAnsi="Times New Roman" w:cs="Times New Roman"/>
          <w:sz w:val="24"/>
          <w:szCs w:val="24"/>
        </w:rPr>
        <w:t xml:space="preserve"> (</w:t>
      </w:r>
      <w:r w:rsidR="00AE08A3" w:rsidRPr="00AE08A3">
        <w:rPr>
          <w:rFonts w:ascii="Times New Roman" w:hAnsi="Times New Roman" w:cs="Times New Roman"/>
          <w:sz w:val="24"/>
          <w:szCs w:val="24"/>
        </w:rPr>
        <w:t>Bow</w:t>
      </w:r>
      <w:r w:rsidR="00AE08A3">
        <w:rPr>
          <w:rFonts w:ascii="Times New Roman" w:hAnsi="Times New Roman" w:cs="Times New Roman"/>
          <w:sz w:val="24"/>
          <w:szCs w:val="24"/>
        </w:rPr>
        <w:t>lby &amp; Ainsworth 2013)</w:t>
      </w:r>
      <w:r w:rsidR="007D37ED">
        <w:rPr>
          <w:rFonts w:ascii="Times New Roman" w:hAnsi="Times New Roman" w:cs="Times New Roman"/>
          <w:sz w:val="24"/>
          <w:szCs w:val="24"/>
        </w:rPr>
        <w:t>. When the</w:t>
      </w:r>
      <w:r>
        <w:rPr>
          <w:rFonts w:ascii="Times New Roman" w:hAnsi="Times New Roman" w:cs="Times New Roman"/>
          <w:sz w:val="24"/>
          <w:szCs w:val="24"/>
        </w:rPr>
        <w:t xml:space="preserve"> parent is busy with work and someone else offers those services, </w:t>
      </w:r>
      <w:r w:rsidR="007D37ED">
        <w:rPr>
          <w:rFonts w:ascii="Times New Roman" w:hAnsi="Times New Roman" w:cs="Times New Roman"/>
          <w:sz w:val="24"/>
          <w:szCs w:val="24"/>
        </w:rPr>
        <w:t>the child</w:t>
      </w:r>
      <w:r>
        <w:rPr>
          <w:rFonts w:ascii="Times New Roman" w:hAnsi="Times New Roman" w:cs="Times New Roman"/>
          <w:sz w:val="24"/>
          <w:szCs w:val="24"/>
        </w:rPr>
        <w:t xml:space="preserve"> will tend to have a strong attachment to the caregiver than to the mother.</w:t>
      </w:r>
    </w:p>
    <w:p w:rsidR="003F12BF" w:rsidRDefault="00FD7A78" w:rsidP="00853F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Boldly also observed that </w:t>
      </w:r>
      <w:r w:rsidR="000735BF">
        <w:rPr>
          <w:rFonts w:ascii="Times New Roman" w:hAnsi="Times New Roman" w:cs="Times New Roman"/>
          <w:sz w:val="24"/>
          <w:szCs w:val="24"/>
        </w:rPr>
        <w:t>anxiety could not diminish by feeding the child when separated from their primary caregiver, in most cases parents</w:t>
      </w:r>
      <w:r>
        <w:rPr>
          <w:rFonts w:ascii="Times New Roman" w:hAnsi="Times New Roman" w:cs="Times New Roman"/>
          <w:sz w:val="24"/>
          <w:szCs w:val="24"/>
        </w:rPr>
        <w:t>. Attachment is involved clear motivatio</w:t>
      </w:r>
      <w:r>
        <w:rPr>
          <w:rFonts w:ascii="Times New Roman" w:hAnsi="Times New Roman" w:cs="Times New Roman"/>
          <w:sz w:val="24"/>
          <w:szCs w:val="24"/>
        </w:rPr>
        <w:t xml:space="preserve">nal and </w:t>
      </w:r>
      <w:r w:rsidR="007D37ED">
        <w:rPr>
          <w:rFonts w:ascii="Times New Roman" w:hAnsi="Times New Roman" w:cs="Times New Roman"/>
          <w:sz w:val="24"/>
          <w:szCs w:val="24"/>
        </w:rPr>
        <w:t>behavioral</w:t>
      </w:r>
      <w:r>
        <w:rPr>
          <w:rFonts w:ascii="Times New Roman" w:hAnsi="Times New Roman" w:cs="Times New Roman"/>
          <w:sz w:val="24"/>
          <w:szCs w:val="24"/>
        </w:rPr>
        <w:t xml:space="preserve"> patterns.</w:t>
      </w:r>
    </w:p>
    <w:p w:rsidR="006B43C2" w:rsidRDefault="00FD7A78" w:rsidP="00853F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</w:t>
      </w:r>
      <w:r w:rsidR="00D614DD">
        <w:rPr>
          <w:rFonts w:ascii="Times New Roman" w:hAnsi="Times New Roman" w:cs="Times New Roman"/>
          <w:sz w:val="24"/>
          <w:szCs w:val="24"/>
        </w:rPr>
        <w:t>ts should not a</w:t>
      </w:r>
      <w:r>
        <w:rPr>
          <w:rFonts w:ascii="Times New Roman" w:hAnsi="Times New Roman" w:cs="Times New Roman"/>
          <w:sz w:val="24"/>
          <w:szCs w:val="24"/>
        </w:rPr>
        <w:t xml:space="preserve">llow their child to spent most of their time with a caregiver or at nursery school and instead should </w:t>
      </w:r>
      <w:r w:rsidR="00D614DD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time for </w:t>
      </w:r>
      <w:r w:rsidR="00D614DD">
        <w:rPr>
          <w:rFonts w:ascii="Times New Roman" w:hAnsi="Times New Roman" w:cs="Times New Roman"/>
          <w:sz w:val="24"/>
          <w:szCs w:val="24"/>
        </w:rPr>
        <w:t xml:space="preserve">them. </w:t>
      </w:r>
      <w:r w:rsidR="00853F3B">
        <w:rPr>
          <w:rFonts w:ascii="Times New Roman" w:hAnsi="Times New Roman" w:cs="Times New Roman"/>
          <w:sz w:val="24"/>
          <w:szCs w:val="24"/>
        </w:rPr>
        <w:t xml:space="preserve">To promote resilience, good parenting must be ensured by the </w:t>
      </w:r>
      <w:r w:rsidR="00D614DD">
        <w:rPr>
          <w:rFonts w:ascii="Times New Roman" w:hAnsi="Times New Roman" w:cs="Times New Roman"/>
          <w:sz w:val="24"/>
          <w:szCs w:val="24"/>
        </w:rPr>
        <w:t>caregiver. A genetic</w:t>
      </w:r>
      <w:r w:rsidR="00853F3B">
        <w:rPr>
          <w:rFonts w:ascii="Times New Roman" w:hAnsi="Times New Roman" w:cs="Times New Roman"/>
          <w:sz w:val="24"/>
          <w:szCs w:val="24"/>
        </w:rPr>
        <w:t xml:space="preserve"> blueprint also </w:t>
      </w:r>
      <w:r w:rsidR="00D614DD">
        <w:rPr>
          <w:rFonts w:ascii="Times New Roman" w:hAnsi="Times New Roman" w:cs="Times New Roman"/>
          <w:sz w:val="24"/>
          <w:szCs w:val="24"/>
        </w:rPr>
        <w:t>promotes</w:t>
      </w:r>
      <w:r w:rsidR="00853F3B">
        <w:rPr>
          <w:rFonts w:ascii="Times New Roman" w:hAnsi="Times New Roman" w:cs="Times New Roman"/>
          <w:sz w:val="24"/>
          <w:szCs w:val="24"/>
        </w:rPr>
        <w:t xml:space="preserve"> the resilience of the </w:t>
      </w:r>
      <w:r w:rsidR="00D614DD">
        <w:rPr>
          <w:rFonts w:ascii="Times New Roman" w:hAnsi="Times New Roman" w:cs="Times New Roman"/>
          <w:sz w:val="24"/>
          <w:szCs w:val="24"/>
        </w:rPr>
        <w:t>child how</w:t>
      </w:r>
      <w:r w:rsidR="00853F3B">
        <w:rPr>
          <w:rFonts w:ascii="Times New Roman" w:hAnsi="Times New Roman" w:cs="Times New Roman"/>
          <w:sz w:val="24"/>
          <w:szCs w:val="24"/>
        </w:rPr>
        <w:t xml:space="preserve"> the child </w:t>
      </w:r>
      <w:r w:rsidR="00D614DD">
        <w:rPr>
          <w:rFonts w:ascii="Times New Roman" w:hAnsi="Times New Roman" w:cs="Times New Roman"/>
          <w:sz w:val="24"/>
          <w:szCs w:val="24"/>
        </w:rPr>
        <w:t>relates</w:t>
      </w:r>
      <w:r w:rsidR="00853F3B">
        <w:rPr>
          <w:rFonts w:ascii="Times New Roman" w:hAnsi="Times New Roman" w:cs="Times New Roman"/>
          <w:sz w:val="24"/>
          <w:szCs w:val="24"/>
        </w:rPr>
        <w:t xml:space="preserve"> with the primary care</w:t>
      </w:r>
      <w:r w:rsidR="00D614DD">
        <w:rPr>
          <w:rFonts w:ascii="Times New Roman" w:hAnsi="Times New Roman" w:cs="Times New Roman"/>
          <w:sz w:val="24"/>
          <w:szCs w:val="24"/>
        </w:rPr>
        <w:t>giver. The</w:t>
      </w:r>
      <w:r w:rsidR="00853F3B">
        <w:rPr>
          <w:rFonts w:ascii="Times New Roman" w:hAnsi="Times New Roman" w:cs="Times New Roman"/>
          <w:sz w:val="24"/>
          <w:szCs w:val="24"/>
        </w:rPr>
        <w:t xml:space="preserve"> </w:t>
      </w:r>
      <w:r w:rsidR="00D614DD">
        <w:rPr>
          <w:rFonts w:ascii="Times New Roman" w:hAnsi="Times New Roman" w:cs="Times New Roman"/>
          <w:sz w:val="24"/>
          <w:szCs w:val="24"/>
        </w:rPr>
        <w:t>care</w:t>
      </w:r>
      <w:r w:rsidR="00853F3B">
        <w:rPr>
          <w:rFonts w:ascii="Times New Roman" w:hAnsi="Times New Roman" w:cs="Times New Roman"/>
          <w:sz w:val="24"/>
          <w:szCs w:val="24"/>
        </w:rPr>
        <w:t xml:space="preserve">giver should be </w:t>
      </w:r>
      <w:r w:rsidR="00AE08A3">
        <w:rPr>
          <w:rFonts w:ascii="Times New Roman" w:hAnsi="Times New Roman" w:cs="Times New Roman"/>
          <w:sz w:val="24"/>
          <w:szCs w:val="24"/>
        </w:rPr>
        <w:t>protective, supportive</w:t>
      </w:r>
      <w:r w:rsidR="00853F3B">
        <w:rPr>
          <w:rFonts w:ascii="Times New Roman" w:hAnsi="Times New Roman" w:cs="Times New Roman"/>
          <w:sz w:val="24"/>
          <w:szCs w:val="24"/>
        </w:rPr>
        <w:t xml:space="preserve">, and consistent when </w:t>
      </w:r>
      <w:r w:rsidR="00D614DD">
        <w:rPr>
          <w:rFonts w:ascii="Times New Roman" w:hAnsi="Times New Roman" w:cs="Times New Roman"/>
          <w:sz w:val="24"/>
          <w:szCs w:val="24"/>
        </w:rPr>
        <w:t>relating</w:t>
      </w:r>
      <w:r w:rsidR="00853F3B">
        <w:rPr>
          <w:rFonts w:ascii="Times New Roman" w:hAnsi="Times New Roman" w:cs="Times New Roman"/>
          <w:sz w:val="24"/>
          <w:szCs w:val="24"/>
        </w:rPr>
        <w:t xml:space="preserve"> with the child. </w:t>
      </w:r>
      <w:r w:rsidR="006A0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6F7" w:rsidRDefault="007816F7" w:rsidP="00853F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816F7" w:rsidRDefault="007816F7" w:rsidP="00853F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816F7" w:rsidRDefault="007816F7" w:rsidP="00853F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C3A13" w:rsidRDefault="00AC3A13" w:rsidP="00AE08A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816F7" w:rsidRDefault="00FD7A78" w:rsidP="00AE08A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AE08A3" w:rsidRPr="003210EE" w:rsidRDefault="00FD7A78" w:rsidP="0040599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E08A3">
        <w:rPr>
          <w:rFonts w:ascii="Times New Roman" w:hAnsi="Times New Roman" w:cs="Times New Roman"/>
          <w:sz w:val="24"/>
          <w:szCs w:val="24"/>
        </w:rPr>
        <w:t>Bowlby, J., &amp;</w:t>
      </w:r>
      <w:r w:rsidRPr="00AE08A3">
        <w:rPr>
          <w:rFonts w:ascii="Times New Roman" w:hAnsi="Times New Roman" w:cs="Times New Roman"/>
          <w:sz w:val="24"/>
          <w:szCs w:val="24"/>
        </w:rPr>
        <w:t xml:space="preserve"> Ainsworth, M. (2013). The origins of attachment theory. Attachment theory: Social, developmental, and clinical perspectives, 45, 759-775.</w:t>
      </w:r>
    </w:p>
    <w:sectPr w:rsidR="00AE08A3" w:rsidRPr="003210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78" w:rsidRDefault="00FD7A78">
      <w:pPr>
        <w:spacing w:after="0" w:line="240" w:lineRule="auto"/>
      </w:pPr>
      <w:r>
        <w:separator/>
      </w:r>
    </w:p>
  </w:endnote>
  <w:endnote w:type="continuationSeparator" w:id="0">
    <w:p w:rsidR="00FD7A78" w:rsidRDefault="00FD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78" w:rsidRDefault="00FD7A78">
      <w:pPr>
        <w:spacing w:after="0" w:line="240" w:lineRule="auto"/>
      </w:pPr>
      <w:r>
        <w:separator/>
      </w:r>
    </w:p>
  </w:footnote>
  <w:footnote w:type="continuationSeparator" w:id="0">
    <w:p w:rsidR="00FD7A78" w:rsidRDefault="00FD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44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E08A3" w:rsidRPr="00AE08A3" w:rsidRDefault="00FD7A7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E08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08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08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3A1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E08A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E08A3" w:rsidRDefault="00AE0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EE"/>
    <w:rsid w:val="00016E04"/>
    <w:rsid w:val="000735BF"/>
    <w:rsid w:val="003210EE"/>
    <w:rsid w:val="00376B9E"/>
    <w:rsid w:val="003C7520"/>
    <w:rsid w:val="003F12BF"/>
    <w:rsid w:val="00405992"/>
    <w:rsid w:val="006A0233"/>
    <w:rsid w:val="006B43C2"/>
    <w:rsid w:val="007816F7"/>
    <w:rsid w:val="007D37ED"/>
    <w:rsid w:val="00853F3B"/>
    <w:rsid w:val="008D561B"/>
    <w:rsid w:val="00901BCA"/>
    <w:rsid w:val="009832DD"/>
    <w:rsid w:val="00AC3A13"/>
    <w:rsid w:val="00AE08A3"/>
    <w:rsid w:val="00B0368A"/>
    <w:rsid w:val="00C11EB8"/>
    <w:rsid w:val="00C26800"/>
    <w:rsid w:val="00D614DD"/>
    <w:rsid w:val="00E12995"/>
    <w:rsid w:val="00FC58D3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8A3"/>
  </w:style>
  <w:style w:type="paragraph" w:styleId="Footer">
    <w:name w:val="footer"/>
    <w:basedOn w:val="Normal"/>
    <w:link w:val="FooterChar"/>
    <w:uiPriority w:val="99"/>
    <w:unhideWhenUsed/>
    <w:rsid w:val="00AE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8A3"/>
  </w:style>
  <w:style w:type="paragraph" w:styleId="Footer">
    <w:name w:val="footer"/>
    <w:basedOn w:val="Normal"/>
    <w:link w:val="FooterChar"/>
    <w:uiPriority w:val="99"/>
    <w:unhideWhenUsed/>
    <w:rsid w:val="00AE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2021-05-01T11:20:00Z</dcterms:created>
  <dcterms:modified xsi:type="dcterms:W3CDTF">2021-05-01T18:13:00Z</dcterms:modified>
</cp:coreProperties>
</file>